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entral-highlands-qld-profile"/>
    <w:p>
      <w:pPr>
        <w:pStyle w:val="Heading1"/>
      </w:pPr>
      <w:r>
        <w:t xml:space="preserve">Central Highlands (Qld)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59,835 sqkm          </w:t>
      </w:r>
      <w:r>
        <w:rPr>
          <w:bCs/>
          <w:b/>
        </w:rPr>
        <w:t xml:space="preserve">Population:</w:t>
      </w:r>
      <w:r>
        <w:t xml:space="preserve"> </w:t>
      </w:r>
      <w:r>
        <w:t xml:space="preserve">28,583          </w:t>
      </w:r>
      <w:r>
        <w:rPr>
          <w:bCs/>
          <w:b/>
        </w:rPr>
        <w:t xml:space="preserve">Major Town:</w:t>
      </w:r>
      <w:r>
        <w:t xml:space="preserve"> </w:t>
      </w:r>
      <w:r>
        <w:t xml:space="preserve">Emerald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Highlands (Qld)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$60,113          </w:t>
      </w:r>
      <w:r>
        <w:rPr>
          <w:bCs/>
          <w:b/>
        </w:rPr>
        <w:t xml:space="preserve">Gross Regional Product:</w:t>
      </w:r>
      <w:r>
        <w:t xml:space="preserve"> </w:t>
      </w:r>
      <w:r>
        <w:t xml:space="preserve">$10,685 Million          </w:t>
      </w:r>
      <w:r>
        <w:rPr>
          <w:bCs/>
          <w:b/>
        </w:rPr>
        <w:t xml:space="preserve">Employed Residents:</w:t>
      </w:r>
      <w:r>
        <w:t xml:space="preserve"> </w:t>
      </w:r>
      <w:r>
        <w:t xml:space="preserve">15,766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396,490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2025-01-02T01:48:27Z</dcterms:created>
  <dcterms:modified xsi:type="dcterms:W3CDTF">2025-01-02T01:48:27Z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